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3C" w:rsidRPr="0081543C" w:rsidRDefault="0081543C" w:rsidP="00074CC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8"/>
          <w:szCs w:val="28"/>
          <w:lang w:eastAsia="ru-RU"/>
        </w:rPr>
      </w:pPr>
      <w:r w:rsidRPr="0081543C">
        <w:rPr>
          <w:rFonts w:ascii="Arial" w:eastAsia="Times New Roman" w:hAnsi="Arial" w:cs="Arial"/>
          <w:color w:val="444444"/>
          <w:kern w:val="36"/>
          <w:sz w:val="28"/>
          <w:szCs w:val="28"/>
          <w:lang w:eastAsia="ru-RU"/>
        </w:rPr>
        <w:t>Об утверждении Правил профилактики травли (</w:t>
      </w:r>
      <w:proofErr w:type="spellStart"/>
      <w:r w:rsidRPr="0081543C">
        <w:rPr>
          <w:rFonts w:ascii="Arial" w:eastAsia="Times New Roman" w:hAnsi="Arial" w:cs="Arial"/>
          <w:color w:val="444444"/>
          <w:kern w:val="36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Arial" w:eastAsia="Times New Roman" w:hAnsi="Arial" w:cs="Arial"/>
          <w:color w:val="444444"/>
          <w:kern w:val="36"/>
          <w:sz w:val="28"/>
          <w:szCs w:val="28"/>
          <w:lang w:eastAsia="ru-RU"/>
        </w:rPr>
        <w:t>) ребенка</w:t>
      </w:r>
    </w:p>
    <w:p w:rsidR="0081543C" w:rsidRPr="0081543C" w:rsidRDefault="0081543C" w:rsidP="00074CCF">
      <w:pPr>
        <w:spacing w:before="120" w:after="0" w:line="240" w:lineRule="auto"/>
        <w:textAlignment w:val="baseline"/>
        <w:rPr>
          <w:rFonts w:ascii="Arial" w:eastAsia="Times New Roman" w:hAnsi="Arial" w:cs="Arial"/>
          <w:color w:val="666666"/>
          <w:spacing w:val="2"/>
          <w:sz w:val="28"/>
          <w:szCs w:val="28"/>
          <w:lang w:eastAsia="ru-RU"/>
        </w:rPr>
      </w:pPr>
      <w:r w:rsidRPr="0081543C">
        <w:rPr>
          <w:rFonts w:ascii="Arial" w:eastAsia="Times New Roman" w:hAnsi="Arial" w:cs="Arial"/>
          <w:color w:val="666666"/>
          <w:spacing w:val="2"/>
          <w:sz w:val="28"/>
          <w:szCs w:val="28"/>
          <w:lang w:eastAsia="ru-RU"/>
        </w:rPr>
        <w:t>Приказ Министра просвещения Республики Казахстан от 21 декабря 2022 года № 506. Зарегистрирован в Министерстве юстиции Республики Казахстан 21 декабря 2022 года № 31180.</w:t>
      </w:r>
    </w:p>
    <w:p w:rsidR="0081543C" w:rsidRPr="0081543C" w:rsidRDefault="0081543C" w:rsidP="00074CC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6" w:history="1">
        <w:r w:rsidRPr="00074CCF">
          <w:rPr>
            <w:rFonts w:ascii="Arial" w:eastAsia="Times New Roman" w:hAnsi="Arial" w:cs="Arial"/>
            <w:color w:val="073A5E"/>
            <w:spacing w:val="5"/>
            <w:sz w:val="28"/>
            <w:szCs w:val="28"/>
            <w:u w:val="single"/>
            <w:lang w:eastAsia="ru-RU"/>
          </w:rPr>
          <w:t>Текст</w:t>
        </w:r>
      </w:hyperlink>
    </w:p>
    <w:p w:rsidR="0081543C" w:rsidRPr="0081543C" w:rsidRDefault="0081543C" w:rsidP="00074CC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1543C">
        <w:rPr>
          <w:rFonts w:ascii="Arial" w:eastAsia="Times New Roman" w:hAnsi="Arial" w:cs="Arial"/>
          <w:color w:val="777777"/>
          <w:spacing w:val="5"/>
          <w:sz w:val="28"/>
          <w:szCs w:val="28"/>
          <w:bdr w:val="none" w:sz="0" w:space="0" w:color="auto" w:frame="1"/>
          <w:lang w:eastAsia="ru-RU"/>
        </w:rPr>
        <w:t>Официальная публикация</w:t>
      </w:r>
    </w:p>
    <w:p w:rsidR="0081543C" w:rsidRPr="0081543C" w:rsidRDefault="0081543C" w:rsidP="00074CC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7" w:history="1">
        <w:r w:rsidRPr="00074CCF">
          <w:rPr>
            <w:rFonts w:ascii="Arial" w:eastAsia="Times New Roman" w:hAnsi="Arial" w:cs="Arial"/>
            <w:color w:val="1E1E1E"/>
            <w:spacing w:val="5"/>
            <w:sz w:val="28"/>
            <w:szCs w:val="28"/>
            <w:u w:val="single"/>
            <w:lang w:eastAsia="ru-RU"/>
          </w:rPr>
          <w:t>Информация</w:t>
        </w:r>
      </w:hyperlink>
    </w:p>
    <w:p w:rsidR="0081543C" w:rsidRPr="0081543C" w:rsidRDefault="0081543C" w:rsidP="00074CC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8" w:history="1">
        <w:r w:rsidRPr="00074CCF">
          <w:rPr>
            <w:rFonts w:ascii="Arial" w:eastAsia="Times New Roman" w:hAnsi="Arial" w:cs="Arial"/>
            <w:color w:val="1E1E1E"/>
            <w:spacing w:val="5"/>
            <w:sz w:val="28"/>
            <w:szCs w:val="28"/>
            <w:u w:val="single"/>
            <w:lang w:eastAsia="ru-RU"/>
          </w:rPr>
          <w:t>История изменений</w:t>
        </w:r>
      </w:hyperlink>
    </w:p>
    <w:p w:rsidR="0081543C" w:rsidRPr="0081543C" w:rsidRDefault="0081543C" w:rsidP="00074CC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9" w:history="1">
        <w:r w:rsidRPr="00074CCF">
          <w:rPr>
            <w:rFonts w:ascii="Arial" w:eastAsia="Times New Roman" w:hAnsi="Arial" w:cs="Arial"/>
            <w:color w:val="1E1E1E"/>
            <w:spacing w:val="5"/>
            <w:sz w:val="28"/>
            <w:szCs w:val="28"/>
            <w:u w:val="single"/>
            <w:lang w:eastAsia="ru-RU"/>
          </w:rPr>
          <w:t>Ссылки</w:t>
        </w:r>
      </w:hyperlink>
    </w:p>
    <w:p w:rsidR="0081543C" w:rsidRPr="0081543C" w:rsidRDefault="0081543C" w:rsidP="00074CC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10" w:history="1">
        <w:r w:rsidRPr="00074CCF">
          <w:rPr>
            <w:rFonts w:ascii="Arial" w:eastAsia="Times New Roman" w:hAnsi="Arial" w:cs="Arial"/>
            <w:color w:val="1E1E1E"/>
            <w:spacing w:val="5"/>
            <w:sz w:val="28"/>
            <w:szCs w:val="28"/>
            <w:u w:val="single"/>
            <w:lang w:eastAsia="ru-RU"/>
          </w:rPr>
          <w:t>Скачать</w:t>
        </w:r>
      </w:hyperlink>
    </w:p>
    <w:p w:rsidR="0081543C" w:rsidRPr="0081543C" w:rsidRDefault="0081543C" w:rsidP="00074CC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11" w:history="1">
        <w:r w:rsidRPr="00074CCF">
          <w:rPr>
            <w:rFonts w:ascii="Arial" w:eastAsia="Times New Roman" w:hAnsi="Arial" w:cs="Arial"/>
            <w:color w:val="1E1E1E"/>
            <w:spacing w:val="5"/>
            <w:sz w:val="28"/>
            <w:szCs w:val="28"/>
            <w:u w:val="single"/>
            <w:lang w:eastAsia="ru-RU"/>
          </w:rPr>
          <w:t>Комментарии</w:t>
        </w:r>
      </w:hyperlink>
    </w:p>
    <w:p w:rsidR="0081543C" w:rsidRPr="0081543C" w:rsidRDefault="0081543C" w:rsidP="00074CC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1543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Прочее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В соответствии с </w:t>
      </w:r>
      <w:hyperlink r:id="rId12" w:anchor="z1285" w:history="1">
        <w:r w:rsidRPr="00074CCF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eastAsia="ru-RU"/>
          </w:rPr>
          <w:t>подпунктом 113)</w:t>
        </w:r>
      </w:hyperlink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статьи 5 Закона Республики Казахстан "Об образовании" </w:t>
      </w:r>
      <w:r w:rsidRPr="0081543C">
        <w:rPr>
          <w:rFonts w:ascii="Courier New" w:eastAsia="Times New Roman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ПРИКАЗЫВАЮ:</w:t>
      </w:r>
      <w:proofErr w:type="gramEnd"/>
    </w:p>
    <w:p w:rsidR="0081543C" w:rsidRPr="0081543C" w:rsidRDefault="0081543C" w:rsidP="00074CC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4CCF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29.06.2023 </w:t>
      </w:r>
      <w:hyperlink r:id="rId13" w:anchor="z60" w:history="1">
        <w:r w:rsidRPr="00074CCF">
          <w:rPr>
            <w:rFonts w:ascii="Arial" w:eastAsia="Times New Roman" w:hAnsi="Arial" w:cs="Arial"/>
            <w:color w:val="073A5E"/>
            <w:sz w:val="28"/>
            <w:szCs w:val="28"/>
            <w:u w:val="single"/>
            <w:lang w:eastAsia="ru-RU"/>
          </w:rPr>
          <w:t>№ 186</w:t>
        </w:r>
      </w:hyperlink>
      <w:r w:rsidRPr="00074CCF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1543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1. Утвердить </w:t>
      </w:r>
      <w:hyperlink r:id="rId14" w:anchor="z18" w:history="1">
        <w:r w:rsidRPr="00074CCF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eastAsia="ru-RU"/>
          </w:rPr>
          <w:t>Правила</w:t>
        </w:r>
      </w:hyperlink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профилактики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согласно приложению к настоящему приказу.</w:t>
      </w:r>
    </w:p>
    <w:p w:rsidR="0081543C" w:rsidRPr="0081543C" w:rsidRDefault="0081543C" w:rsidP="00074CCF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2. Комитету по охране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прав детей Министерства просвещения Республики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Казахстан в установленном законодательством Республики Казахстан порядке обеспечить:</w:t>
      </w:r>
    </w:p>
    <w:p w:rsidR="0081543C" w:rsidRPr="0081543C" w:rsidRDefault="0081543C" w:rsidP="00074CCF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81543C" w:rsidRPr="0081543C" w:rsidRDefault="0081543C" w:rsidP="00074CCF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2) размещение настоящего приказа на 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Министерства просвещения Республики Казахстан после его официального опубликования;</w:t>
      </w:r>
    </w:p>
    <w:p w:rsidR="0081543C" w:rsidRPr="0081543C" w:rsidRDefault="0081543C" w:rsidP="00074CCF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lastRenderedPageBreak/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p w:rsidR="0081543C" w:rsidRPr="0081543C" w:rsidRDefault="0081543C" w:rsidP="00074CCF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курирующего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вице-министра просвещения Республики Казахстан.</w:t>
      </w:r>
    </w:p>
    <w:p w:rsidR="0081543C" w:rsidRPr="0081543C" w:rsidRDefault="0081543C" w:rsidP="00074CCF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81543C" w:rsidRPr="0081543C" w:rsidTr="0081543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543C" w:rsidRPr="0081543C" w:rsidRDefault="0081543C" w:rsidP="0007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bookmarkStart w:id="0" w:name="z12"/>
            <w:bookmarkEnd w:id="0"/>
            <w:r w:rsidRPr="008154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Министр просвещения</w:t>
            </w:r>
            <w:r w:rsidRPr="008154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543C" w:rsidRPr="0081543C" w:rsidRDefault="0081543C" w:rsidP="0007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8154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81543C" w:rsidRPr="0081543C" w:rsidRDefault="0081543C" w:rsidP="00074CCF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"СОГЛАСОВАН"</w:t>
      </w: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br/>
        <w:t>Министерство информации</w:t>
      </w: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br/>
        <w:t>и общественного развития</w:t>
      </w: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br/>
        <w:t>Республики Казахстан</w:t>
      </w:r>
    </w:p>
    <w:p w:rsidR="0081543C" w:rsidRPr="0081543C" w:rsidRDefault="0081543C" w:rsidP="00074CCF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"СОГЛАСОВАН"</w:t>
      </w: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br/>
        <w:t>Министерство здравоохранения</w:t>
      </w: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br/>
        <w:t>Республики Казахстан</w:t>
      </w:r>
    </w:p>
    <w:p w:rsidR="0081543C" w:rsidRPr="0081543C" w:rsidRDefault="0081543C" w:rsidP="00074CCF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"СОГЛАСОВАН"</w:t>
      </w: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br/>
        <w:t>Министерство труда</w:t>
      </w: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br/>
        <w:t>и социальной защиты населения</w:t>
      </w: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br/>
        <w:t>Республики Казахстан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lastRenderedPageBreak/>
        <w:t>      "СОГЛАСОВАН"</w:t>
      </w: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br/>
        <w:t>Министерство внутренних дел</w:t>
      </w: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br/>
        <w:t>Республики Казахстан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1543C" w:rsidRPr="0081543C" w:rsidTr="0081543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543C" w:rsidRPr="0081543C" w:rsidRDefault="0081543C" w:rsidP="0007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543C" w:rsidRPr="0081543C" w:rsidRDefault="0081543C" w:rsidP="0007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17"/>
            <w:bookmarkEnd w:id="1"/>
            <w:r w:rsidRPr="008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 приказом</w:t>
            </w:r>
            <w:r w:rsidRPr="008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Министр просвещения</w:t>
            </w:r>
            <w:r w:rsidRPr="008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8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21 декабря 2022 года № 506</w:t>
            </w:r>
          </w:p>
        </w:tc>
      </w:tr>
    </w:tbl>
    <w:p w:rsidR="0081543C" w:rsidRPr="0081543C" w:rsidRDefault="0081543C" w:rsidP="00074CCF">
      <w:pPr>
        <w:spacing w:before="225"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  <w:t>Правила профилактики травли (</w:t>
      </w:r>
      <w:proofErr w:type="spellStart"/>
      <w:r w:rsidRPr="0081543C"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  <w:t>) ребенка</w:t>
      </w:r>
    </w:p>
    <w:p w:rsidR="0081543C" w:rsidRPr="0081543C" w:rsidRDefault="0081543C" w:rsidP="00074CCF">
      <w:pPr>
        <w:spacing w:before="225"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  <w:t>Глава 1. Общие положения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Настоящие Правила профилактики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(далее – Правила) разработаны в соответствии с </w:t>
      </w:r>
      <w:hyperlink r:id="rId15" w:anchor="z1285" w:history="1">
        <w:r w:rsidRPr="00074CCF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eastAsia="ru-RU"/>
          </w:rPr>
          <w:t>подпунктом 113)</w:t>
        </w:r>
      </w:hyperlink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статьи 5 Закона Республики Казахстан "Об образовании" и определяют порядок деятельности по профилактике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ребенка.</w:t>
      </w:r>
      <w:proofErr w:type="gramEnd"/>
    </w:p>
    <w:p w:rsidR="0081543C" w:rsidRPr="0081543C" w:rsidRDefault="0081543C" w:rsidP="00074CC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4CCF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1 - в редакции приказа Министра просвещения РК от 29.06.2023 </w:t>
      </w:r>
      <w:hyperlink r:id="rId16" w:anchor="z63" w:history="1">
        <w:r w:rsidRPr="00074CCF">
          <w:rPr>
            <w:rFonts w:ascii="Arial" w:eastAsia="Times New Roman" w:hAnsi="Arial" w:cs="Arial"/>
            <w:color w:val="073A5E"/>
            <w:sz w:val="28"/>
            <w:szCs w:val="28"/>
            <w:u w:val="single"/>
            <w:lang w:eastAsia="ru-RU"/>
          </w:rPr>
          <w:t>№ 186</w:t>
        </w:r>
      </w:hyperlink>
      <w:r w:rsidRPr="00074CCF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1543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2. В настоящих правилах использованы следующие основные понятия: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1) травля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– систематические (два и более раза) действия унизительного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масс-медиа и (или) сетей телекоммуникаций, и (или) онлайн-платформ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кибербуллинг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2) социальная реабилитация – комплекс мер, осуществляемый органами и учреждениями системы профилактики правонарушений, безнадзорности и беспризорности среди несовершеннолетних, направленных на правовое, социальное, физическое, психическое, педагогическое, моральное и (или) материальное восстановление несовершеннолетнего, нуждающегося в специальных социальных услугах;</w:t>
      </w:r>
      <w:proofErr w:type="gramEnd"/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lastRenderedPageBreak/>
        <w:t>      3) социальная адаптация – процесс активного приспособления ребенка, нуждающегося в специальных социальных услугах,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4) законные представители ребенка – родители, усыновители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удочерители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), опекун, попечитель, патронатный воспитатель, приемные родители,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4CCF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2 с изменениями, внесенными приказами Министра просвещения РК от 29.06.2023 </w:t>
      </w:r>
      <w:hyperlink r:id="rId17" w:anchor="z65" w:history="1">
        <w:r w:rsidRPr="00074CCF">
          <w:rPr>
            <w:rFonts w:ascii="Arial" w:eastAsia="Times New Roman" w:hAnsi="Arial" w:cs="Arial"/>
            <w:color w:val="073A5E"/>
            <w:sz w:val="28"/>
            <w:szCs w:val="28"/>
            <w:u w:val="single"/>
            <w:lang w:eastAsia="ru-RU"/>
          </w:rPr>
          <w:t>№ 186</w:t>
        </w:r>
      </w:hyperlink>
      <w:r w:rsidRPr="00074CCF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25.07.2024 </w:t>
      </w:r>
      <w:hyperlink r:id="rId18" w:anchor="z7" w:history="1">
        <w:r w:rsidRPr="00074CCF">
          <w:rPr>
            <w:rFonts w:ascii="Arial" w:eastAsia="Times New Roman" w:hAnsi="Arial" w:cs="Arial"/>
            <w:color w:val="073A5E"/>
            <w:sz w:val="28"/>
            <w:szCs w:val="28"/>
            <w:u w:val="single"/>
            <w:lang w:eastAsia="ru-RU"/>
          </w:rPr>
          <w:t>№ 192</w:t>
        </w:r>
      </w:hyperlink>
      <w:r w:rsidRPr="00074CCF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с 25.08.2024).</w:t>
      </w:r>
      <w:bookmarkStart w:id="2" w:name="_GoBack"/>
      <w:bookmarkEnd w:id="2"/>
    </w:p>
    <w:p w:rsidR="0081543C" w:rsidRPr="0081543C" w:rsidRDefault="0081543C" w:rsidP="00074CCF">
      <w:pPr>
        <w:spacing w:before="225"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  <w:t>Глава 2. Порядок проведения профилактики травли (</w:t>
      </w:r>
      <w:proofErr w:type="spellStart"/>
      <w:r w:rsidRPr="0081543C"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  <w:t>) ребенка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3. Администрация организации образования обеспечивает деятельность по профилактике и предупреждению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и создает условия в образовательной среде, направленные на формирование уважения прав и интересов участников образовательного процесса, культуры нулевой терпимости к травле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буллингу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4. Руководитель организации образования в целях профилактики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ежегодно к началу учебного года утверждает план по профилактике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) ребенка (далее – План). План включает сроки, формы завершения, ответственных лиц и следующие мероприятия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по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: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1) повышению осведомленности обучающихся и воспитанников, педагогов, законных представителей ребенка в вопросах профилактики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и предупреждению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путем проведения информационно-разъяснительной работы (беседа, правовой всеобуч, классные часы, родительские собрания, внеурочные мероприятия и другие) не противоречащих интересам обучающихся и воспитанников не реже 1 (одного) раза в четверть;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lastRenderedPageBreak/>
        <w:t>      2) повышению профессиональной компетентности педагогов в учебно-воспитательной работе через их участие в обучающих семинарах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вебинарах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),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семинар-тренингах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, мастер-классы, 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коучингах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, конференциях, форумах, панельных дискуссия;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3) информированию (письменной и (или) устной форме) обучающихся и воспитанников, законных представителей ребенка, о недопустимости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4) незамедлительному реагированию на признаки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в отношении обучающихся и воспитанников в случае ее выявления;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5) оказанию обучающимся и воспитанникам социальной, психолого-педагогической помощи педагогами-психологами, социальными педагогами с регистрацией в журнале учета консультаций педагога-психолога в соответствии с формой в </w:t>
      </w:r>
      <w:hyperlink r:id="rId19" w:anchor="z341" w:history="1">
        <w:r w:rsidRPr="00074CCF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eastAsia="ru-RU"/>
          </w:rPr>
          <w:t>приложении 4</w:t>
        </w:r>
      </w:hyperlink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к приказу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образования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, и их формы" (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зарегистрирован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в Реестре государственной регистрации нормативных правовых актов под № 20317);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6) проведению мониторинга воспитательного процесса и условий образовательной среды на предмет соблюдения прав и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интересов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обучающихся и воспитанников, обеспеченности ресурсами для их обучения, воспитания и безопасного нахождения в организациях образования;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7) рассмотрению на заседаниях коллегиальных органов управления организацией образования с привлечением родительского комитета вопроса предупреждения и профилактики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среди обучающихся и воспитанников.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5. По согласованию с администрацией организации образования к работе по профилактике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привлекаются представители родительской общественности, заинтересованных государственных органов и организаций, неправительственных организаций, деятельность которых не противоречит защите прав участников образовательного процесса.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lastRenderedPageBreak/>
        <w:t>      6. Информация о проведенной работе направляется: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1) по подпунктам 1), 3), 4), 5) пункта 4 – заместителем директора по воспитательной работе организации образования первому руководителю;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2) по подпунктам 2), 6) и 7) пункта 4 – администрацией организации образования управлению образования области, города республиканского значения, столицы, района (города областного значения) (далее – местный исполнительный орган в сфере образования).</w:t>
      </w:r>
    </w:p>
    <w:p w:rsidR="0081543C" w:rsidRPr="0081543C" w:rsidRDefault="0081543C" w:rsidP="00074CCF">
      <w:pPr>
        <w:spacing w:before="225"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  <w:t>Глава 3. Порядок приема информации о травле (</w:t>
      </w:r>
      <w:proofErr w:type="spellStart"/>
      <w:r w:rsidRPr="0081543C"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  <w:t>буллинге</w:t>
      </w:r>
      <w:proofErr w:type="spellEnd"/>
      <w:r w:rsidRPr="0081543C"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  <w:t>) ребенка и действий по выявлению признаков травли (</w:t>
      </w:r>
      <w:proofErr w:type="spellStart"/>
      <w:r w:rsidRPr="0081543C"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1E1E1E"/>
          <w:sz w:val="28"/>
          <w:szCs w:val="28"/>
          <w:lang w:eastAsia="ru-RU"/>
        </w:rPr>
        <w:t>) ребенка и реагирования на них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7. При поступлении информации о факте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в местный исполнительный орган в сфере образования либо в организацию образования информация регистрируется ответственным лицом в журнале учета информации о травле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буллинге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8. Поступившая информация о травле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буллинге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в течение 1 (одного) дня доводится до руководителя местного исполнительного органа в сфере образования либо организации образования.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9. При поступлении информации о травле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буллинге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в организацию образования заместитель руководителя организации образования по воспитательной работе: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1) формирует первичную информацию об участниках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со дня поступления информации, включающую: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фамилию, имя, отчество (при его наличии) ребенка (членов семьи);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место проживания;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общую характеристику ребенка по месту учебы;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письменное пояснение классного руководителя, куратора, участников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(педагога) и (или) законных представителей ребенка;</w:t>
      </w:r>
      <w:proofErr w:type="gramEnd"/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2) в течение 1 (одного) рабочего дня после поступления информации проводит беседу с ребенком,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подвергшемся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травле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буллингу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), с инициатором/зачинщиком травли </w:t>
      </w: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lastRenderedPageBreak/>
        <w:t>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), их законными представителями с привлечением классного руководителя, педагога-психолога;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3) принимает меры по мирному урегулированию конфликта, связанного с травлей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4) при наличии медицинских показаний содействует оказанию медицинской помощи детям, пострадавшим от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), в соответствии со стандартами оказания медицинской помощи;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5) в течение 1 (одного) рабочего дня после проведения беседы передает информацию о результатах проведенной работы руководителю организаций образования.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10. При поступлении информации в местный исполнительный орган в сфере образования: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1) в течение 1 (одного) рабочего дня проводит регистрацию поступившей информации в соответствии с </w:t>
      </w:r>
      <w:hyperlink r:id="rId20" w:anchor="z631" w:history="1">
        <w:r w:rsidRPr="00074CCF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eastAsia="ru-RU"/>
          </w:rPr>
          <w:t>пунктом 1</w:t>
        </w:r>
      </w:hyperlink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статьи 64 Административного процедурно-процессуального кодекса Республики Казахстан от 29 июня 2020 года;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2) на основе собранных данных в течение 2 (двух) рабочих дней принимает решение о признании или не признании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3) при принятии решения о признании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):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по согласованию с законными представителями ребенка принимает решение о социальной реабилитации несовершеннолетнего, подвергшегося травле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буллингу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), и о социальной адаптации несовершеннолетнего инициатора/зачинщика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в течение 1 (одного) рабочего дня информирует вышестоящий орган образования;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не позднее 2 (двух) дней передает информацию о принятом решении и данные о ребенке в организацию образования по месту его обучения;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4) принимает меры по урегулированию инцидента, связанного травлей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ребенка, путем привлечения медиатора с согласия законных представителей ребенка, инициатора/зачинщика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), и ребенка, подвергшегося травле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буллингу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5) принимает решение о прекращении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при условии устранения нарушения его прав и законных интересов.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lastRenderedPageBreak/>
        <w:t>      11. Законные представители ребенка, подвергшегося травле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буллингу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), а также инициатора/зачинщика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) при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не согласии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с решением местного исполнительного органа в сфере образования обжалуют его в соответствии с </w:t>
      </w:r>
      <w:hyperlink r:id="rId21" w:anchor="z847" w:history="1">
        <w:r w:rsidRPr="00074CCF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eastAsia="ru-RU"/>
          </w:rPr>
          <w:t>пунктом 5</w:t>
        </w:r>
      </w:hyperlink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статьи 91 Административного процедурно-процессуального кодекса Республики Казахстан от 29 июня 2020 года.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12. Организация образования после получения решения о социальной реабилитации несовершеннолетнего, подвергшегося травле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буллингу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), и о социальной адаптации несовершеннолетнего, инициатора/зачинщика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):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1) осуществляет психологическую поддержку участников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через разработку индивидуального плана работы, который включает меры по социальной реабилитации ребенка, подвергшегося травле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буллингу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), и социальной адаптации инициатора/зачинщика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в соответствии с </w:t>
      </w:r>
      <w:hyperlink r:id="rId22" w:anchor="z3" w:history="1">
        <w:r w:rsidRPr="00074CCF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и.о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. министра просвещения Республики Казахстан от 25 августа 2022 года № 377 "Об утверждении Правил деятельности психологической службы в организациях среднего образования" (зарегистрирован в Реестре государственной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регистрации нормативных правовых актов под № 29288);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2) осуществляет постановку на 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внутришкольный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учет ребенка, инициатора/зачинщика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), и мониторинг его исправления;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3) при отсутствии положительных изменений в поведении ребенка в течение 6 месяцев со дня постановки на 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внутришкольный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учет направляет материалы в комиссию по делам несовершеннолетних и защите их прав (далее – КДН) для рассмотрения и вынесения рекомендаций.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13.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КДН осуществляет меры по защите и восстановлению прав и законных интересов ребенка, выявлению и устранению причин и условий, способствующих совершению правонарушений среди несовершеннолетних, защите несовершеннолетних от насилия и жестокого обращения, антиобщественных действий среди несовершеннолетних в соответствии с </w:t>
      </w:r>
      <w:hyperlink r:id="rId23" w:anchor="z2" w:history="1">
        <w:r w:rsidRPr="00074CCF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eastAsia="ru-RU"/>
          </w:rPr>
          <w:t>постановлением</w:t>
        </w:r>
      </w:hyperlink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Правительства Республики Казахстан от 11 июня 2001 года № 789 "Об утверждении Типового положения о деятельности Комиссии по делам </w:t>
      </w: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lastRenderedPageBreak/>
        <w:t>несовершеннолетних и защите их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прав" (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зарегистрирован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в Реестре государственной регистрации нормативных правовых актов под № 9123).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14. При обращении детей, пострадавших от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), за медицинской помощью организация здравоохранения: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1) регистрирует в соответствии с формой учетной документации в области здравоохранения, утвержденной </w:t>
      </w:r>
      <w:hyperlink r:id="rId24" w:anchor="z4" w:history="1">
        <w:r w:rsidRPr="00074CCF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ДСМ-175/2020;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2) проводит визуальный осмотр ребенка;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3) оказывает медицинскую помощь детям, пострадавшим от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), в соответствии со стандартами оказания медицинской помощи.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15. Организации образования, здравоохранения, социальной защиты при факте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незамедлительно в письменном виде информируют: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1) местный исполнительный орган в сфере образования;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2) организацию образования по месту обучения ребенка;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3) органы внутренних дел (далее - ОВД).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16. При обращении законного представителя ребенка, пострадавшего от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), ОВД: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1) рассматривают поступившее обращение и проводят проверку при наличии признаков административного либо уголовного правонарушения;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2) при отсутствии оснований к возбуждению уголовного дела или при его прекращении за отсутствием состава преступления, направляют сообщения о травле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в орган, вышестоящий к организации образования, в которой произошел случай, для рассмотрения по существу и принятия решения;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3) оказывают содействия органам образования в правовом воспитании несовершеннолетних, их законным представителям;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4) привлекают представителя органа, осуществляющего функции по защите прав ребенка, педагогов или психологов, для проведения действий по рассмотрению факта травли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) и других мероприятий с участием несовершеннолетнего, его законных </w:t>
      </w: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lastRenderedPageBreak/>
        <w:t>представителей, при отсутствии такового либо когда их присутствие противоречит интересам ребенка.</w:t>
      </w:r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      17. </w:t>
      </w:r>
      <w:proofErr w:type="gram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Травля (</w:t>
      </w:r>
      <w:proofErr w:type="spellStart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буллинг</w:t>
      </w:r>
      <w:proofErr w:type="spellEnd"/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) ребенка со стороны педагога организаций образования в отношении ребенка (детьми) в период учебно-воспитательного процесса рассматривается советом по педагогической этике в соответствии </w:t>
      </w:r>
      <w:hyperlink r:id="rId25" w:anchor="z163" w:history="1">
        <w:r w:rsidRPr="00074CCF">
          <w:rPr>
            <w:rFonts w:ascii="Courier New" w:eastAsia="Times New Roman" w:hAnsi="Courier New" w:cs="Courier New"/>
            <w:color w:val="073A5E"/>
            <w:spacing w:val="2"/>
            <w:sz w:val="28"/>
            <w:szCs w:val="28"/>
            <w:u w:val="single"/>
            <w:lang w:eastAsia="ru-RU"/>
          </w:rPr>
          <w:t>Типовыми правилами</w:t>
        </w:r>
      </w:hyperlink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организации работы совета по педагогической этике, утвержденными приказом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20619).</w:t>
      </w:r>
      <w:proofErr w:type="gramEnd"/>
    </w:p>
    <w:p w:rsidR="0081543C" w:rsidRPr="0081543C" w:rsidRDefault="0081543C" w:rsidP="00074CC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81543C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      _________________________</w:t>
      </w:r>
    </w:p>
    <w:p w:rsidR="003A2521" w:rsidRPr="00074CCF" w:rsidRDefault="003A2521" w:rsidP="00074CCF">
      <w:pPr>
        <w:spacing w:after="0" w:line="240" w:lineRule="auto"/>
        <w:rPr>
          <w:sz w:val="28"/>
          <w:szCs w:val="28"/>
        </w:rPr>
      </w:pPr>
    </w:p>
    <w:sectPr w:rsidR="003A2521" w:rsidRPr="00074CCF" w:rsidSect="008154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15B5"/>
    <w:multiLevelType w:val="multilevel"/>
    <w:tmpl w:val="F5F0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C4"/>
    <w:rsid w:val="00074CCF"/>
    <w:rsid w:val="003A2521"/>
    <w:rsid w:val="0081543C"/>
    <w:rsid w:val="00E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54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43C"/>
    <w:rPr>
      <w:color w:val="0000FF"/>
      <w:u w:val="single"/>
    </w:rPr>
  </w:style>
  <w:style w:type="character" w:customStyle="1" w:styleId="note">
    <w:name w:val="note"/>
    <w:basedOn w:val="a0"/>
    <w:rsid w:val="00815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54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43C"/>
    <w:rPr>
      <w:color w:val="0000FF"/>
      <w:u w:val="single"/>
    </w:rPr>
  </w:style>
  <w:style w:type="character" w:customStyle="1" w:styleId="note">
    <w:name w:val="note"/>
    <w:basedOn w:val="a0"/>
    <w:rsid w:val="0081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31180/history" TargetMode="External"/><Relationship Id="rId13" Type="http://schemas.openxmlformats.org/officeDocument/2006/relationships/hyperlink" Target="https://adilet.zan.kz/rus/docs/V2300032978" TargetMode="External"/><Relationship Id="rId18" Type="http://schemas.openxmlformats.org/officeDocument/2006/relationships/hyperlink" Target="https://adilet.zan.kz/rus/docs/V240003481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K2000000350" TargetMode="External"/><Relationship Id="rId7" Type="http://schemas.openxmlformats.org/officeDocument/2006/relationships/hyperlink" Target="https://adilet.zan.kz/rus/docs/V2200031180/info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V2300032978" TargetMode="External"/><Relationship Id="rId25" Type="http://schemas.openxmlformats.org/officeDocument/2006/relationships/hyperlink" Target="https://adilet.zan.kz/rus/docs/V20000206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300032978" TargetMode="External"/><Relationship Id="rId20" Type="http://schemas.openxmlformats.org/officeDocument/2006/relationships/hyperlink" Target="https://adilet.zan.kz/rus/docs/K20000003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31180" TargetMode="External"/><Relationship Id="rId11" Type="http://schemas.openxmlformats.org/officeDocument/2006/relationships/hyperlink" Target="https://adilet.zan.kz/rus/docs/V2200031180/comments" TargetMode="External"/><Relationship Id="rId24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070000319_" TargetMode="External"/><Relationship Id="rId23" Type="http://schemas.openxmlformats.org/officeDocument/2006/relationships/hyperlink" Target="https://adilet.zan.kz/rus/docs/P010000789_" TargetMode="External"/><Relationship Id="rId10" Type="http://schemas.openxmlformats.org/officeDocument/2006/relationships/hyperlink" Target="https://adilet.zan.kz/rus/docs/V2200031180/download" TargetMode="External"/><Relationship Id="rId19" Type="http://schemas.openxmlformats.org/officeDocument/2006/relationships/hyperlink" Target="https://adilet.zan.kz/rus/docs/V20000203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200031180/links" TargetMode="External"/><Relationship Id="rId14" Type="http://schemas.openxmlformats.org/officeDocument/2006/relationships/hyperlink" Target="https://adilet.zan.kz/rus/docs/V2200031180" TargetMode="External"/><Relationship Id="rId22" Type="http://schemas.openxmlformats.org/officeDocument/2006/relationships/hyperlink" Target="https://adilet.zan.kz/rus/docs/V22000292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2025-02-01T15:08:00Z</dcterms:created>
  <dcterms:modified xsi:type="dcterms:W3CDTF">2025-02-04T01:44:00Z</dcterms:modified>
</cp:coreProperties>
</file>