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Во исполнение пункта 2.13 протокола расширенного заседания Правительства Республики Казахстан под председательством Президента Республики Казахстан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Токаева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К.К. от 14 июля 2022 года № 22-01-7.13 Правительство Республики Казахстан </w:t>
      </w:r>
      <w:r w:rsidRPr="00AE7B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ПОСТАНОВЛЯЕТ: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прилагаемый </w:t>
      </w:r>
      <w:hyperlink r:id="rId5" w:anchor="z13" w:history="1">
        <w:r w:rsidRPr="00AE7B1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Комплексный план</w:t>
        </w:r>
      </w:hyperlink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защите детей от насилия, превенции суицида и обеспечению их прав и благополучия на 2023 – 2025 годы (далее – Комплексный план).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надлежащее и своевременное исполнение Комплексного плана;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ежеквартально, не позднее 10 числа месяца, следующего за отчетным периодом, представлять информацию о ходе реализации Комплексного плана в Министерство просвещения Республики Казахстан.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Министерству просвещения Республики Казахстан один раз в полугодие, до 10 числа месяца, следующего </w:t>
      </w:r>
      <w:proofErr w:type="gram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отчетным</w:t>
      </w:r>
      <w:proofErr w:type="gram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представлять сводную информацию об исполнении Комплексного плана в Аппарат Правительства Республики Казахстан.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gram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 за</w:t>
      </w:r>
      <w:proofErr w:type="gram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исполнением настоящего постановления возложить на Министерство просвещения Республики Казахстан.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Настоящее постановление вводится в действие со дня его подписания.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AE7B12" w:rsidRPr="00AE7B12" w:rsidTr="00AE7B1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1"/>
            <w:bookmarkEnd w:id="0"/>
            <w:r w:rsidRPr="00AE7B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Премьер-Министр</w:t>
            </w:r>
            <w:r w:rsidRPr="00AE7B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AE7B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Смаилов</w:t>
            </w:r>
            <w:proofErr w:type="spellEnd"/>
          </w:p>
        </w:tc>
      </w:tr>
    </w:tbl>
    <w:p w:rsidR="00AE7B12" w:rsidRPr="00AE7B12" w:rsidRDefault="00AE7B12" w:rsidP="00AE7B1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E7B12" w:rsidRPr="00AE7B12" w:rsidTr="00AE7B1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2"/>
            <w:bookmarkEnd w:id="1"/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 " 2023 года №</w:t>
            </w:r>
          </w:p>
        </w:tc>
      </w:tr>
    </w:tbl>
    <w:p w:rsidR="00AE7B12" w:rsidRPr="00AE7B12" w:rsidRDefault="00AE7B12" w:rsidP="00AE7B1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7B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Комплексный план</w:t>
      </w:r>
      <w:r w:rsidRPr="00AE7B1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по защите детей от насилия, превенции суицида и обеспечению их прав и благополучия на 2023 – 2025 годы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Введение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 текущей ситуации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Охрана прав и интересов казахстанских детей, защита их от насилия, превенция суицида являются приоритетными направлениями государственной политики. Детское население Республики Казахстан составляет 6,7 </w:t>
      </w:r>
      <w:proofErr w:type="gram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млн</w:t>
      </w:r>
      <w:proofErr w:type="gram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человек, из них более 3,7 млн школьников, более 2,5 млн детей дошкольного возраста, более 400 тысяч студентов организаций колледжей.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годы независимости Казахстаном ратифицировано 15 международных документов и первым из них стала Конвенция о правах ребенка. Все ее статьи сегодня имплементированы в законодательные акты страны. Принято свыше 45 нормативных правовых актов, регулирующих права детей.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Кроме того, 14 июля 2022 года Глава государства на расширенном заседании Правительства поручил разработать и принять Комплексный план по защите детей от насилия, превенции суицида и обеспечению их прав и благополучия на 2023 – 2025 годы (далее – Комплексный план)</w:t>
      </w:r>
      <w:r w:rsidRPr="00AE7B12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Комплексный план состоит из 3 разделов и 2 подразделов: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"Реализация права детей на защиту от насилия,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буллинга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жестокого обращения с ними".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"Профилактика и коррекция суицидального и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аутоагрессивного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поведения детей".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"Повышение уровня благополучия казахстанских детей".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реализации различных мер, предусмотренных настоящим Комплексным планом, задействовано 14 центральных государственных органов и 20 местных исполнительных органов.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Министерство просвещения осуществляет работу по координации и задает принципы и подходы для деятельности республиканских и региональных правозащитных институтов.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Важным аспектом является необходимость повышения эффективности и результативности деятельности всех заинтересованных сторон по следующим приоритетным направлениям.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Первое. Реализация права детей на защиту от насилия и жестокого обращения с ними.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Насилие над детьми, агрессия и жестокость сегодня достаточно широко представлены во многих сферах жизни ребенка. Последствия насилия ведут к совершению противоправных действий и преступлениям, процент которых за последние годы растет. </w:t>
      </w:r>
      <w:proofErr w:type="gram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Криминогенная ситуация</w:t>
      </w:r>
      <w:proofErr w:type="gram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подростковой среде осложнилась (2021 г. – 1529, 2022 г. – 1735, 6 мес. 2023 г. – 844), допущен значительный рост (13,4 %) числа преступлений, совершенных несовершеннолетними.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Несмотря на количественное снижение, показатель количества уголовных правонарушений в отношении детей также остается стабильно высоким (2021 г. – 2088, 2022 г. – 2005, 6 мес. 2023 г. - 1261)</w:t>
      </w:r>
      <w:r w:rsidRPr="00AE7B12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Кроме того, в 2022 году 719 несовершеннолетних стали жертвами преступлений против их половой неприкосновенности (2020 г. – 833, 2021 г. – 920).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на сегодняшний день в сфере защиты детей от насилия наблюдаются следующие системные проблемы, требующие решения: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недостаточная работа с неблагополучными семьями;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ослабление работы социального педагога ввиду его отсутствия во многих организациях образования;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отсутствие правовых требований к ведению </w:t>
      </w:r>
      <w:proofErr w:type="gram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медико-социального</w:t>
      </w:r>
      <w:proofErr w:type="gram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учета;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не введена система ведения единого учета всех форм насилия в отношении детей заинтересованными государственными органами;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социальные педагоги и педагоги-психологи школ распределяются без учета численности детей в школах, большая загруженность данных специалистов значительно влияет на эффективность учебно-воспитательного процесса и уровень благополучия обучающихся в организации образования;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отсутствуют комплексные программы профилактики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буллинга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организациях образования.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AE7B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Второе</w:t>
      </w: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Одна из острейших проблем современного казахстанского общества – проблема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аутоагрессивного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поведения и суицидов среди детей и подростков. Частота этого явления в детской среде в республике стабильно высокая: 2020 год – 144 факта (попытки – 307), 2021 год – 175 фактов (попытки – 373), 2022 год – 155 фактов (попытки – 309), 6 месяцев 2023 года – 95 фактов (попытки – 207).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стране остро стоит проблема раннего выявления детей, склонных к совершению суицида, их психоэмоционального состояния и квалификации специалистов, работающих с ними.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AE7B12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Третье.</w:t>
      </w: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обеспечении устойчивого развития страны важную роль играет вопрос благополучия детей. Важным решением усиления воспитательного компонента обучения, комплексного обеспечения благополучия детей будет принятие рекомендаций по ведению воспитательной работы в организациях образования.</w:t>
      </w:r>
    </w:p>
    <w:p w:rsidR="00AE7B12" w:rsidRPr="00AE7B12" w:rsidRDefault="00AE7B12" w:rsidP="00AE7B1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Вместе с тем для решения проблемы снижения уровня насилия в отношении детей, суицида и обеспечения благополучия детей отдельного рассмотрения требует проблема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родительства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Проведенный многоаспектный анализ показывает актуальность поддержки родителей в осуществлении ими родительских обязанностей.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615"/>
        <w:gridCol w:w="1639"/>
        <w:gridCol w:w="1594"/>
        <w:gridCol w:w="2272"/>
        <w:gridCol w:w="2662"/>
        <w:gridCol w:w="2992"/>
      </w:tblGrid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завершения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финансирования (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финансирования</w:t>
            </w:r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  <w:proofErr w:type="spellEnd"/>
          </w:p>
        </w:tc>
      </w:tr>
    </w:tbl>
    <w:p w:rsidR="00AE7B12" w:rsidRPr="00AE7B12" w:rsidRDefault="00AE7B12" w:rsidP="00AE7B1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E7B1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445"/>
        <w:gridCol w:w="2103"/>
        <w:gridCol w:w="1859"/>
        <w:gridCol w:w="1859"/>
        <w:gridCol w:w="1371"/>
        <w:gridCol w:w="1981"/>
      </w:tblGrid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AE7B12" w:rsidRPr="00AE7B12" w:rsidTr="00AE7B12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Ожидаемые результаты: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" w:name="z43"/>
            <w:bookmarkEnd w:id="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снижение количества правонарушений среди несовершеннолетних на 5 % ежегодно (2023 год – 1648 фактов, 2024 год – 1565 фактов, 2025 год – 1486 фактов);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44"/>
            <w:bookmarkEnd w:id="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снижение количества правонарушений, совершенных в отношении несовершеннолетних, на 5 % ежегодно (2023 год – 1904 факта, 2024 год – 1808 фактов, 2025 год – 1717 фактов);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45"/>
            <w:bookmarkEnd w:id="4"/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снижение количества суицида и его попыток на 5 % ежегодно (2023 год – 147 фактов, 2024 год – 139 фактов, 2025 год – 130 фактов, попытки: 2023 год – 293 факта, 2024 год – 278 фактов, 2025 год – 264 факта);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46"/>
            <w:bookmarkEnd w:id="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увеличение количества педагогов-психологов (2025 год – дополнительно 1000 единиц);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47"/>
            <w:bookmarkEnd w:id="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увеличение количества социальных педагогов (2025 год – дополнительно 2000 единиц);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48"/>
            <w:bookmarkEnd w:id="7"/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 увеличение доли педагогов, работающих в сфере охраны прав детей, охваченных повышением квалификации, ежегодно на 33,3 % (педагоги-психологи (8,5 тыс.), социальные педагоги (4,5 тыс.), заместители директоров по воспитательной работе, вожатые, классные руководители);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49"/>
            <w:bookmarkEnd w:id="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повышение уровня правовой защищенности детей (ежегодное социологическое исследование) на 3 % ежегодно (2023 год – 90 %, 2024 год – 93 %, 2025 год – 96 %);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50"/>
            <w:bookmarkEnd w:id="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 увеличение охвата досугом детей до 100 %;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9) 100 % охват учащихся правовыми мероприятиями (уроки "Личная безопасность").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Реализация права детей на защиту от насилия, </w:t>
            </w:r>
            <w:proofErr w:type="spellStart"/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жестокого обращения с ними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Краткосрочные меры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Разработка интерактивной карты рисков по вопросам защиты детей от насилия, превенции суицида и обеспечения их благополучия в разрезе регионов в рамках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информационной системы "Национальная образовательная база данных"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интерактивная карта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53"/>
            <w:bookmarkEnd w:id="10"/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КПСиСУ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54"/>
            <w:bookmarkEnd w:id="1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 согласованию), МТСЗН,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региональных программ на основе интерактивной карты для оказания экстренной помощи по методу "кризисного управления"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Повышение квалификации работников организаций образования по вопросам защиты детей от насилия, превенции суицида и обеспечение их прав и благополучия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менее 12000 работников организаций образования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902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58"/>
            <w:bookmarkEnd w:id="1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961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2025 год – 992 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методики по раннему выявлению и оказанию помощи несовершеннолетним, подвергшимся или ставшим свидетелями насилия, травли (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кибербуллинга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совместный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63"/>
            <w:bookmarkEnd w:id="1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64"/>
            <w:bookmarkEnd w:id="1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МТСЗН,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65"/>
            <w:bookmarkEnd w:id="1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Введение механизма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кейс-менеджмента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(от выявления случая до полного решения проблемы) в рамках ведения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Проведение национальной информационной кампании против насилия и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отношении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информационная кампания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70"/>
            <w:bookmarkEnd w:id="1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71"/>
            <w:bookmarkEnd w:id="1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Разработка и утверждение единой программы воспитательной работы, направленной на снижение правонарушений среди несовершеннолетних и формирование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-эмоциональной устойчивости у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 воспитательной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73"/>
            <w:bookmarkEnd w:id="1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2023 года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75"/>
            <w:bookmarkEnd w:id="1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76"/>
            <w:bookmarkEnd w:id="2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77"/>
            <w:bookmarkEnd w:id="2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78"/>
            <w:bookmarkEnd w:id="2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ГП (по согласованию)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программы по профилактике в организациях образования травли (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детей (по опыту финской программы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KiVa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 по профилактике травли (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 пределах предусмотренных бюджетных средств)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единых перечней опознавательных жестов, знаков, слов для детей, сигнализирующих об опасности с донесением до общества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единый перечень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межведомственных, унифицированных памяток, методических рекомендаций по обеспечению безопасности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памятки, методические рекомендации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86"/>
            <w:bookmarkEnd w:id="2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87"/>
            <w:bookmarkEnd w:id="2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88"/>
            <w:bookmarkEnd w:id="2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МЧС,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единого родительского чата – информационного канала (чата) для оповещения по важным аспектам детства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родительский чат (канал) в мессенджере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курсов повышения квалификации для следователей оперативных подразделений МВД по расследованию преступлений против половой неприкосновенности несовершеннолетних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менее 5 % от общего количества следователей ежегодно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 пределах предусмотренных бюджетных средств)</w:t>
            </w:r>
          </w:p>
        </w:tc>
      </w:tr>
      <w:tr w:rsidR="00AE7B12" w:rsidRPr="00AE7B12" w:rsidTr="00AE7B12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1.2. Среднесрочные меры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проекта Закона Республики Казахстан по внесению изменений и дополнений в законодательные акты Республики Казахстан в части: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95"/>
            <w:bookmarkEnd w:id="2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Ужесточения</w:t>
            </w:r>
            <w:bookmarkStart w:id="27" w:name="z96"/>
            <w:bookmarkEnd w:id="2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ответственности работников организаций образования, здравоохранения, социальной защиты населения за несообщение о противоправных деяниях, совершенных несовершеннолетними или в отношении их;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97"/>
            <w:bookmarkEnd w:id="2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Расширения</w:t>
            </w:r>
            <w:bookmarkStart w:id="29" w:name="z98"/>
            <w:bookmarkEnd w:id="2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полномочий сотрудников правоохранительных органов в части составления протокола об административных правонарушениях по статье 127-1 Кодекса об административных правонарушениях;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99"/>
            <w:bookmarkEnd w:id="3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введения пропускного режима в организациях образования;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закрепления понятия "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учет".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роект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Закона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103"/>
            <w:bookmarkEnd w:id="3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104"/>
            <w:bookmarkEnd w:id="3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ГП (по согласованию),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105"/>
            <w:bookmarkEnd w:id="3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 (по согласованию)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106"/>
            <w:bookmarkEnd w:id="3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МТСЗН,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107"/>
            <w:bookmarkEnd w:id="3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Внесение изменений в типовые штаты работников государственных организаций образования в части обязательного введения должности социального педагога в организациях начального, основного среднего, общего среднего, технического и профессионального,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увеличения штатной численности педагогов-психологов для 40 и более классов-комплектов в организациях начального, основного среднего, общего среднего, технического и профессионального,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 </w:t>
            </w:r>
            <w:bookmarkStart w:id="36" w:name="z110"/>
            <w:bookmarkEnd w:id="3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2025 года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111"/>
            <w:bookmarkEnd w:id="3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 </w:t>
            </w:r>
            <w:bookmarkStart w:id="38" w:name="z112"/>
            <w:bookmarkEnd w:id="3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2025 года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 пределах предусмотренных бюджетных средств)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Внесение изменений в постановление Правительства Республики Казахстан от 11 июня 2001 года № 789 "Об утверждении Типового положения о деятельности Комиссии по делам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несовершеннолетних и защите их прав" в части: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116"/>
            <w:bookmarkEnd w:id="3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закрепления механизма ведения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медико-социального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учета;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117"/>
            <w:bookmarkEnd w:id="4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разделения полномочий областных, городских и районных уровней;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введения модели управления случаем (кейс-менеджмент).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Май</w:t>
            </w:r>
            <w:bookmarkStart w:id="41" w:name="z119"/>
            <w:bookmarkEnd w:id="4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2024 года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120"/>
            <w:bookmarkEnd w:id="4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bookmarkStart w:id="43" w:name="z121"/>
            <w:bookmarkEnd w:id="4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2024 года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123"/>
            <w:bookmarkEnd w:id="4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МТСЗН,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124"/>
            <w:bookmarkEnd w:id="4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125"/>
            <w:bookmarkEnd w:id="4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126"/>
            <w:bookmarkEnd w:id="4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Введение единого учета всех форм насилия в отношении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КПСиСУ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методологии по сбору в организациях образования сведений о насилии в отношении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 изменений в приказ Министра просвещения Республики Казахстан от 21 декабря 2022 года № 506 "Об утверждении Правил профилактики травли (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ребенка" (зарегистрирован в государственном реестре нормативных правовых актов Республики Казахстан №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175790) в части рассмотрения фактов травли (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буллинга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ребенка советом профилактики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реализация проекта "Социальный патронат", направленного на комплексное сопровождение детей из неблагополучных семей социальными службами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март 2024 года – разработка;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131"/>
            <w:bookmarkEnd w:id="4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апрель – декабрь 2024 года – пилотирование;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" w:name="z132"/>
            <w:bookmarkEnd w:id="4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 2025 года – рассмотрение итогов пилотирования;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февраль 2025 год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а-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внедрение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134"/>
            <w:bookmarkEnd w:id="5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МТСЗН,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" w:name="z135"/>
            <w:bookmarkEnd w:id="5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" w:name="z136"/>
            <w:bookmarkEnd w:id="5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" w:name="z137"/>
            <w:bookmarkEnd w:id="5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 пределах предусмотренных бюджетных средств)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внедрение в образовательный процесс обучающихся и воспитанников дошкольных, средних, профессиональных и технических организаций образования уроков на тему "Личная безопасность"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Правовое урегулирование запрета на принудительную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высадку детей из общественного транспорта, не имеющих проездного билета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МИИР,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" w:name="z144"/>
            <w:bookmarkEnd w:id="5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145"/>
            <w:bookmarkEnd w:id="5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МНЭ,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" w:name="z146"/>
            <w:bookmarkEnd w:id="56"/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акимат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региональных психолого-педагогических консилиумов по рассмотрению и решению сложных ситуаций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и проведение единых уроков (ежеквартально) по предупреждению насилия среди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январь, март, май, сентябрь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Профилактика и коррекция суицидального и </w:t>
            </w:r>
            <w:proofErr w:type="spellStart"/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аутоагрессивного</w:t>
            </w:r>
            <w:proofErr w:type="spellEnd"/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поведения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Краткосрочные меры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анализа программ и проектов по профилактике суицидов среди несовершеннолетних в Республике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анализа и пакет рекомендаций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" w:name="z151"/>
            <w:bookmarkEnd w:id="5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" w:name="z152"/>
            <w:bookmarkEnd w:id="5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4, 442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счет внебюджетных средств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единого алгоритма выявления несовершеннолетних с признаками суицидального поведения и дальнейшей работы с ними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совместный 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алгоритма действий государственных органов по оказанию помощи ребенку, совершившему попытку суицида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совместный 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методических рекомендаций по оказанию психолого-педагогической помощи родителям обучающихся, совершивших попытку суицида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информационно-разъяснительной работы по ограничению доступа к средствам совершения самоубийств (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доступом на крыши, блокирование нежелательного контента, ответственное применение лекарственных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препаратов)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июнь, 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" w:name="z160"/>
            <w:bookmarkEnd w:id="5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МВД,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161"/>
            <w:bookmarkEnd w:id="6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МИИР,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162"/>
            <w:bookmarkEnd w:id="6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Модернизация онлайн-кабинета психолога в части введения инструментариев для работы с детьми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аутодеструктивного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новые инструментарии работы в онлайн-кабинете педагога-психолога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 пределах предусмотренных бюджетных средств)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Среднесрочные меры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Пересмотр программы содержания подготовки педагогов-психологов, психологов, социальных педагогов в организациях высшего и послевузовского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новая программа подготовки педагогов-психологов, психологов, социальных 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август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Принятие модели по развитию психолого-педагогической службы в системе образования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июль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Адаптация для Республики Казахстан международного комплекта материалов программы "Содействие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процветанию подростков и обучение педагогов-психологов образовательных учреждений"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адаптированные материалы,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170"/>
            <w:bookmarkEnd w:id="6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менее 8 000 педагогов-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психологов, прошедших курсы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март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8, 885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 счет внебюджетных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средств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 изменений в типовые программы образования в части введения часов работы педагога-психолога с классом в рамках 40-часовой недельной нагрузки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областных и (или) районных центров психологической службы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5 новых центров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март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" w:name="z175"/>
            <w:bookmarkEnd w:id="6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2025 года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1 343,8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" w:name="z178"/>
            <w:bookmarkEnd w:id="6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1 193,84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2025 год – 1 437,64 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объединений (лабораторий) практической психологии при организациях высшего и послевузовского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открытие не менее 1 объединения (лаборатории) в каждой области, городе республиканского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ноябрь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супервизии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педагогов-психологов, психологов, социальных педагогов организаций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региональных межведомственных групп по изучению и квалификации фактов суицида среди несовершеннолетних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апрель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Повышение уровня благополучия казахстанских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Краткосрочные меры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утверждение дорожных карт по реализации Комплексного плана по защите детей от насилия, превенции суицида и обеспечению их прав и благополучия на 2023 – 2025 годы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Проведение исследования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Globalkidsonline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Республике Казахстан (изучение опыта казахстанских детей в онлайн-среде)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44, 429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счҰт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внебюджетных средств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методической рекомендации по вопросу организации воспитательной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методическая 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37,5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" w:name="z185"/>
            <w:bookmarkEnd w:id="6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34,1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2025 год – 42,0 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в каждой организации образования родительских сообществ (клубы матерей, отцов, бабушек, дедушек)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родительских сообществ в организациях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мероприятий, направленных на повышение культурного воспитания, развитие творческого потенциала детей и подростков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" w:name="z188"/>
            <w:bookmarkEnd w:id="6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22 870,23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" w:name="z190"/>
            <w:bookmarkEnd w:id="6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23 214,635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2025 год – 23 495,218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МБ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детско-юношеского спорта, создание школьных спортивных лиг и организация физкультурных мероприятий среди школьных спортивных клубов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" w:name="z193"/>
            <w:bookmarkEnd w:id="6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48 878,783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" w:name="z195"/>
            <w:bookmarkEnd w:id="6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48 339,729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2025 год – 51 577,685 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Принятие мер по 100 % охвату несовершеннолетних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июнь, 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" w:name="z197"/>
            <w:bookmarkEnd w:id="7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81 599,203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" w:name="z199"/>
            <w:bookmarkEnd w:id="7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92 327,978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2025 год – 101 355,68 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Открытие новых видов дополнительного образования для обеспечения занятости подростков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об открытии новых видов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2023 год – 21 885,895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" w:name="z201"/>
            <w:bookmarkEnd w:id="7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2024 год – 42 628,6 млн тенге;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2025 год – 48 279,6 млн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МБ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Проведение работы с представителями платформ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TikTok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Instagram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Facebook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Youtube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Республике Казахстан по формированию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безопасного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контента для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протокол встреч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июнь, декабрь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не 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Проработка вопроса по созданию единого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детей "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BalaQorgau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октябрь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7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Среднесрочные меры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 роликов, направленных на формирование среди детей, подростков и молодежи позитивного отношения к жизни, навыков успешного поведения, способности к критической оценке существующей действительности и умению противостоять отрицательному влиянию (давлению)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 ро</w:t>
            </w:r>
            <w:bookmarkStart w:id="73" w:name="_GoBack"/>
            <w:bookmarkEnd w:id="7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февраль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" w:name="z205"/>
            <w:bookmarkEnd w:id="74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" w:name="z206"/>
            <w:bookmarkEnd w:id="75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МЧС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РБ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 пределах предусмотренных бюджетных средств)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Освещение темы безопасности детей в общественном транспорте, вокзалах, аэропортах, местах массового скопления людей, кинотеатрах перед показом фильмов, в школах, больницах, детских садах, колледжах, организациях высшего и послевузовского образования, площадях и др.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" w:name="z209"/>
            <w:bookmarkEnd w:id="76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МИИР,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" w:name="z210"/>
            <w:bookmarkEnd w:id="77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МКС,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" w:name="z211"/>
            <w:bookmarkEnd w:id="78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" w:name="z212"/>
            <w:bookmarkEnd w:id="79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МЗ,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" w:name="z213"/>
            <w:bookmarkEnd w:id="80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МИОР,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" w:name="z214"/>
            <w:bookmarkEnd w:id="81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МЦРИАП,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" w:name="z215"/>
            <w:bookmarkEnd w:id="82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МЧС,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" w:name="z216"/>
            <w:bookmarkEnd w:id="83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МНВО,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ГП (по согласованию)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Разработка и внедрение информационно-просветительской кампании по обеспечению безопасности детей в сети Интернет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информационно-просветительская кампания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8,885 </w:t>
            </w:r>
            <w:proofErr w:type="gram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млн</w:t>
            </w:r>
            <w:proofErr w:type="gram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счҰт</w:t>
            </w:r>
            <w:proofErr w:type="spellEnd"/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внебюджетных средств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республиканского фестиваля проектов по защите прав детей и развитию благополучия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фестиваль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ноябрь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 широкомасштабной кампании по применению программы "Родительский контроль"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июнь, декабрь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AE7B12" w:rsidRPr="00AE7B12" w:rsidTr="00AE7B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Укрепление детско-родительских отношений через проведение всеобщего родительского просвещения в организациях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в 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сентябрь, декабрь, март, июнь ежегодно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МИО,</w:t>
            </w: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7B12" w:rsidRPr="00AE7B12" w:rsidRDefault="00AE7B12" w:rsidP="00AE7B1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E7B1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AE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 </w:t>
      </w:r>
      <w:r w:rsidRPr="00AE7B12">
        <w:rPr>
          <w:rFonts w:ascii="Courier New" w:eastAsia="Times New Roman" w:hAnsi="Courier New" w:cs="Courier New"/>
          <w:b/>
          <w:bCs/>
          <w:color w:val="000000"/>
          <w:spacing w:val="2"/>
          <w:sz w:val="16"/>
          <w:szCs w:val="16"/>
          <w:bdr w:val="none" w:sz="0" w:space="0" w:color="auto" w:frame="1"/>
          <w:lang w:eastAsia="ru-RU"/>
        </w:rPr>
        <w:t>Примечание: расшифровка аббревиатур: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МИОР – Министерство информации и общественного развития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ГП – Генеральная прокуратура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МНВО – Министерство науки и высшего образования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МЗ – Министерство здравоохранения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МТСЗН – Министерство труда и социальной защиты населения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МИО – местные исполнительные органы;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МБ – местный бюджет;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МИИР – Министерство индустрии и инфраструктурного развития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МО – Министерство обороны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      </w:t>
      </w:r>
      <w:proofErr w:type="spellStart"/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КПСиСУ</w:t>
      </w:r>
      <w:proofErr w:type="spellEnd"/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 xml:space="preserve"> – Комитет по правовой статистике и специальным учетам Генеральной прокуратуры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МКС – Министерство культуры и спорта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МП – Министерство просвещения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РБ – республиканский бюджет;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СА – Судебная администрация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МЧС – Министерство по чрезвычайным ситуациям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МНЭ – Министерство национальной экономики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МЦРИАП – Министерство цифрового развития, инноваций и аэрокосмической промышленности Республики Казахстан;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МВД – Министерство внутренних дел Республики Казахстан.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</w:pPr>
      <w:r w:rsidRPr="00AE7B12">
        <w:rPr>
          <w:rFonts w:ascii="Courier New" w:eastAsia="Times New Roman" w:hAnsi="Courier New" w:cs="Courier New"/>
          <w:color w:val="000000"/>
          <w:spacing w:val="2"/>
          <w:sz w:val="16"/>
          <w:szCs w:val="16"/>
          <w:lang w:eastAsia="ru-RU"/>
        </w:rPr>
        <w:t>      _______________________________________________________</w:t>
      </w:r>
    </w:p>
    <w:p w:rsidR="00AE7B12" w:rsidRPr="00AE7B12" w:rsidRDefault="00AE7B12" w:rsidP="00AE7B12">
      <w:pPr>
        <w:spacing w:after="0" w:line="285" w:lineRule="atLeast"/>
        <w:textAlignment w:val="baseline"/>
        <w:rPr>
          <w:rFonts w:ascii="Arial" w:eastAsia="Times New Roman" w:hAnsi="Arial" w:cs="Arial"/>
          <w:i/>
          <w:iCs/>
          <w:color w:val="666666"/>
          <w:spacing w:val="2"/>
          <w:sz w:val="16"/>
          <w:szCs w:val="16"/>
          <w:lang w:eastAsia="ru-RU"/>
        </w:rPr>
      </w:pPr>
      <w:r w:rsidRPr="00AE7B12">
        <w:rPr>
          <w:rFonts w:ascii="Arial" w:eastAsia="Times New Roman" w:hAnsi="Arial" w:cs="Arial"/>
          <w:i/>
          <w:iCs/>
          <w:color w:val="666666"/>
          <w:spacing w:val="2"/>
          <w:sz w:val="16"/>
          <w:szCs w:val="16"/>
          <w:lang w:eastAsia="ru-RU"/>
        </w:rPr>
        <w:t>Если Вы обнаружили на странице ошибку, выделите мышью слово или фразу и нажмите</w:t>
      </w:r>
    </w:p>
    <w:p w:rsidR="003A2521" w:rsidRPr="00AE7B12" w:rsidRDefault="003A2521" w:rsidP="00AE7B12">
      <w:pPr>
        <w:spacing w:after="0"/>
        <w:rPr>
          <w:sz w:val="16"/>
          <w:szCs w:val="16"/>
        </w:rPr>
      </w:pPr>
    </w:p>
    <w:sectPr w:rsidR="003A2521" w:rsidRPr="00AE7B12" w:rsidSect="00AE7B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20"/>
    <w:rsid w:val="003A2521"/>
    <w:rsid w:val="00862B48"/>
    <w:rsid w:val="00AE7B12"/>
    <w:rsid w:val="00B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B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7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B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3000007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2025-02-03T06:04:00Z</cp:lastPrinted>
  <dcterms:created xsi:type="dcterms:W3CDTF">2025-02-01T15:04:00Z</dcterms:created>
  <dcterms:modified xsi:type="dcterms:W3CDTF">2025-02-03T06:05:00Z</dcterms:modified>
</cp:coreProperties>
</file>